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1B3C" w14:textId="5E53AAB5" w:rsidR="008E6B53" w:rsidRPr="00EC6234" w:rsidRDefault="00EC6234" w:rsidP="00702EF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C623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Тема лекции: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02EFC" w:rsidRPr="00EC623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Связь истории дизайна с историей научно-технического прогресса.</w:t>
      </w:r>
    </w:p>
    <w:p w14:paraId="678225F4" w14:textId="77777777" w:rsidR="00702EFC" w:rsidRPr="00EC6234" w:rsidRDefault="00702EFC" w:rsidP="00702EFC">
      <w:pPr>
        <w:pStyle w:val="a4"/>
        <w:rPr>
          <w:b/>
          <w:bCs/>
          <w:sz w:val="28"/>
          <w:szCs w:val="28"/>
        </w:rPr>
      </w:pPr>
      <w:r w:rsidRPr="00EC6234">
        <w:rPr>
          <w:b/>
          <w:bCs/>
          <w:sz w:val="28"/>
          <w:szCs w:val="28"/>
        </w:rPr>
        <w:t>АНАЛИЗ ВЗАИМОДЕЙСТВИЯ НАУКИ, ТЕХНИКИ И ДИЗАЙНА</w:t>
      </w:r>
    </w:p>
    <w:p w14:paraId="2939739D" w14:textId="18B3914C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t xml:space="preserve">            </w:t>
      </w:r>
      <w:r w:rsidRPr="00EC6234">
        <w:rPr>
          <w:sz w:val="28"/>
          <w:szCs w:val="28"/>
        </w:rPr>
        <w:t>Решение проблемы взаимосвязи науки, техники и дизайна требует, в первую очередь, четкой дефиниции понятия «дизайн», которое в настоящее время представляется сложным и неоднозначным. Дизайн-культура имеет свойство проявляться в самых различных формах, включая сферы науки и техники, и этот принцип сложен для понимания. Научно-технический прогресс во взаимосвязи с художественно -проектной деятельностью предоставляют почву новым формам модернизации. Любой дизайнерский продукт наряду с эстетическими характеристиками несет в себе техническую сущность, которая, в свою очередь, является своеобразным двигателем научно-технического прогресса. На сегодняшний день проблематично собрать в одно определение многогранность и разнообразие дизайн-сферы, так как на стыке данного проявления стоит много связанных дисциплин. Слово «дизайн» происходит от итальянского «</w:t>
      </w:r>
      <w:proofErr w:type="spellStart"/>
      <w:r w:rsidRPr="00EC6234">
        <w:rPr>
          <w:sz w:val="28"/>
          <w:szCs w:val="28"/>
        </w:rPr>
        <w:t>desegno</w:t>
      </w:r>
      <w:proofErr w:type="spellEnd"/>
      <w:r w:rsidRPr="00EC6234">
        <w:rPr>
          <w:sz w:val="28"/>
          <w:szCs w:val="28"/>
        </w:rPr>
        <w:t xml:space="preserve">», которым в средние века обозначали построение, чертежи, замыслы. Современное понимание базируется на идентификации комплексной программы, в основе которой естественнонаучная база. Цель данной программы формулируется как создание эстетически приятного, а также </w:t>
      </w:r>
      <w:proofErr w:type="spellStart"/>
      <w:r w:rsidRPr="00EC6234">
        <w:rPr>
          <w:sz w:val="28"/>
          <w:szCs w:val="28"/>
        </w:rPr>
        <w:t>эргономически</w:t>
      </w:r>
      <w:proofErr w:type="spellEnd"/>
      <w:r w:rsidRPr="00EC6234">
        <w:rPr>
          <w:sz w:val="28"/>
          <w:szCs w:val="28"/>
        </w:rPr>
        <w:t xml:space="preserve"> продуманного мира, в связи с чем в художественно-проектную деятельность свободно интегрируются знания</w:t>
      </w:r>
      <w:r w:rsidRPr="00EC6234">
        <w:rPr>
          <w:sz w:val="28"/>
          <w:szCs w:val="28"/>
          <w:lang w:val="ru-RU"/>
        </w:rPr>
        <w:t xml:space="preserve"> </w:t>
      </w:r>
      <w:r w:rsidRPr="00EC6234">
        <w:rPr>
          <w:sz w:val="28"/>
          <w:szCs w:val="28"/>
        </w:rPr>
        <w:t>как гуманитарных (философия, бионика, психология, наука о цвете и другие), так и естественнонаучных дисциплин (например, из математики в дизайн пришло понятие «золотого сечения»). Примечательно то, что для описания дизайнерской деятельности до последнего времени применялся термин «техническая эстетика». Это следствие того, что между художественным началом и научными разработками имеется связь, и продукт дизайна - следствие расширения области технических достижений. Технологические возможности, наравне с феноменом коммерции, и даже в большей степени, определяют процесс создания дизайнерского объекта. Трактование сущности дизайна в области философских наук базируется на трех китах - трех взаимосвязанных проблемах. Главная из них - это раскрытие научных предпосылок проектирования вкупе со специфической природой дизайна, на основании системного анализа параллелей «дизайн-наука-техника». Антропоцентрическая нацеленность дизайна предполагает стремление учитывать абсолютное число человеческих запросов и предпочтений при проектировании того или иного дизайн-объекта, что находит отражение как в эстетико-культурных свойствах, так и в утилитарно-технических. Если инженерно-техническое творчество несет в себе предметное начало, отстраненное от решения художественных проблем, то художественно-техническое, в первую очередь, нацелено на синтез пользы и эстетических проявлений.</w:t>
      </w:r>
      <w:r w:rsidR="00B83306" w:rsidRPr="00EC6234">
        <w:rPr>
          <w:sz w:val="28"/>
          <w:szCs w:val="28"/>
          <w:lang w:val="ru-RU"/>
        </w:rPr>
        <w:t xml:space="preserve"> </w:t>
      </w:r>
      <w:r w:rsidRPr="00EC6234">
        <w:rPr>
          <w:sz w:val="28"/>
          <w:szCs w:val="28"/>
        </w:rPr>
        <w:t xml:space="preserve">Взаимоотношения техники, науки всегда </w:t>
      </w:r>
      <w:r w:rsidRPr="00EC6234">
        <w:rPr>
          <w:sz w:val="28"/>
          <w:szCs w:val="28"/>
        </w:rPr>
        <w:lastRenderedPageBreak/>
        <w:t>складывались неоднозначно, дизайн - самый поздний продукт данной триады комплексной эволюции.</w:t>
      </w:r>
    </w:p>
    <w:p w14:paraId="72069549" w14:textId="464CA538" w:rsidR="00702EFC" w:rsidRPr="00EC6234" w:rsidRDefault="00B83306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t xml:space="preserve">             </w:t>
      </w:r>
      <w:r w:rsidR="00702EFC" w:rsidRPr="00EC6234">
        <w:rPr>
          <w:sz w:val="28"/>
          <w:szCs w:val="28"/>
        </w:rPr>
        <w:t>Параллель «наука-техника» неделима на отдельные дисциплины; вместе взятые, они требуют максимально обобщенного методологического подхода. Техника доминантна по отношению к науке и играет в ней определяющую роль, несмотря на свое более раннее появление. Техника идет вперед науки, провоцируя новые исследования, а наука, получив данный посыл к действию, порождает технику.</w:t>
      </w:r>
      <w:r w:rsidRPr="00EC6234">
        <w:rPr>
          <w:sz w:val="28"/>
          <w:szCs w:val="28"/>
          <w:lang w:val="ru-RU"/>
        </w:rPr>
        <w:t xml:space="preserve"> </w:t>
      </w:r>
      <w:r w:rsidR="00702EFC" w:rsidRPr="00EC6234">
        <w:rPr>
          <w:sz w:val="28"/>
          <w:szCs w:val="28"/>
        </w:rPr>
        <w:t>В системе взаимосвязей дизайна и науки формируется важнейшая функция дизайна по переводу научно-технических достижений на язык художественных форм. Науку в контексте дизайнерской практики можно рассматривать с двух позиций:</w:t>
      </w:r>
    </w:p>
    <w:p w14:paraId="019A11E0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технические достижения, взаимосвязанные с научными открытиями, стимулируют новые возможности проектирования;</w:t>
      </w:r>
    </w:p>
    <w:p w14:paraId="0EAC77B3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наука - вспомогательная база по отраслям, помогающая создать соответствующий всем критериям качества продукт (например, соответствующий свойствам эргономичности).</w:t>
      </w:r>
    </w:p>
    <w:p w14:paraId="0978BFC9" w14:textId="332CCC22" w:rsidR="00702EFC" w:rsidRPr="00EC6234" w:rsidRDefault="00B83306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t xml:space="preserve">          </w:t>
      </w:r>
      <w:r w:rsidR="00702EFC" w:rsidRPr="00EC6234">
        <w:rPr>
          <w:sz w:val="28"/>
          <w:szCs w:val="28"/>
        </w:rPr>
        <w:t>Следует подчеркнуть роль дизайнера в процессе проектирования. Данный специалист должен быть в курсе новейших научных разработок, связанных с дизайнерской практикой, а именно контролировать возможности внедрения инноваций в область проектирования, а, следовательно, и в готовый продукт.</w:t>
      </w:r>
    </w:p>
    <w:p w14:paraId="78623202" w14:textId="50DF5D63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 xml:space="preserve">Далее </w:t>
      </w:r>
      <w:r w:rsidR="00B83306" w:rsidRPr="00EC6234">
        <w:rPr>
          <w:sz w:val="28"/>
          <w:szCs w:val="28"/>
          <w:lang w:val="ru-RU"/>
        </w:rPr>
        <w:t xml:space="preserve">в нашем лекции </w:t>
      </w:r>
      <w:r w:rsidRPr="00EC6234">
        <w:rPr>
          <w:sz w:val="28"/>
          <w:szCs w:val="28"/>
        </w:rPr>
        <w:t>наука будет рассмотрена с позиции именно инновационного подхода к технологиям и материалам.</w:t>
      </w:r>
    </w:p>
    <w:p w14:paraId="6A2570D2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Данная позиция окончательно сформировалась во второй половине XX века, когда мир дизайна ощутил серьезную тенденцию влияния новинок на формообразование и проектирование в целом. Сформировалось отдельное направление под названием хай-тек, который основывался на новых принципах художественной формы и новейшем методе восприятия среды. Стоит отметить, что в дизайне многие решения, связанные с формой, вытекают именно из свойств материалов (например, формование из пластмассы), которые на сегодняшний день, в век новых технологий, абсолютно различны и развиваются благодаря серьезнейшим научным исследованиям разного характера - это исследования в области микроэлектроники, генной инженерии, металлургии и так далее. Например, разработка экологичных пластмасс способствовало веерному появлению недорогой посуды и нового вида упаковки, появление пластифицирующей добавки к стеклу подтолкнули дизайнеров к мысли о создании небьющейся посуды и световых плафонов.</w:t>
      </w:r>
    </w:p>
    <w:p w14:paraId="1C355D97" w14:textId="13A7D41B" w:rsidR="00702EFC" w:rsidRPr="00EC6234" w:rsidRDefault="00B83306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lastRenderedPageBreak/>
        <w:t xml:space="preserve">           </w:t>
      </w:r>
      <w:r w:rsidR="00702EFC" w:rsidRPr="00EC6234">
        <w:rPr>
          <w:sz w:val="28"/>
          <w:szCs w:val="28"/>
        </w:rPr>
        <w:t xml:space="preserve">Важное направление для исследований в данной области, охватывающее и науку, и дизайн, заключается в происходящих на сегодняшний день поисках возможности сокращения «числа </w:t>
      </w:r>
      <w:proofErr w:type="spellStart"/>
      <w:r w:rsidR="00702EFC" w:rsidRPr="00EC6234">
        <w:rPr>
          <w:sz w:val="28"/>
          <w:szCs w:val="28"/>
        </w:rPr>
        <w:t>типоэлемен-тов</w:t>
      </w:r>
      <w:proofErr w:type="spellEnd"/>
      <w:r w:rsidR="00702EFC" w:rsidRPr="00EC6234">
        <w:rPr>
          <w:sz w:val="28"/>
          <w:szCs w:val="28"/>
        </w:rPr>
        <w:t xml:space="preserve"> проектируемых изделий» [1], с целью возможностей сокращения силовых затрат (трудоемкости) и времени производства образца. Для дизайна поиски в данной сфере заключаются в попытках нахождения новых характерных стилеобразующих элементов, в художественном поиске-проектировании новых форм. Главным толчком к изменениям служит динамически меняющийся мир, растущий уровень жизни даже в сравнении с XX веком, постоянно повышающиеся требования к комфорту, уюту, экономичности, эргономичности, экологии и предметной наполненности окружающего индивидуума мира. Как подтверждение вышесказанного хочется процитировать слова доктора философских наук, И. Н. Духана: «Проектирование - это не только создание проекта. Это протекающее действие проектной концептуализации, это влияние на образ жизни пользователя, его социально-функциональную и предметно-пространственную среду, называемое в последнее время специальным термином инновация [2]». Это и есть основа для понимания связи и сути таких понятий, как дизайн для человека и инновационное научное</w:t>
      </w:r>
      <w:r w:rsidRPr="00EC6234">
        <w:rPr>
          <w:sz w:val="28"/>
          <w:szCs w:val="28"/>
          <w:lang w:val="ru-RU"/>
        </w:rPr>
        <w:t xml:space="preserve"> </w:t>
      </w:r>
      <w:r w:rsidR="00702EFC" w:rsidRPr="00EC6234">
        <w:rPr>
          <w:sz w:val="28"/>
          <w:szCs w:val="28"/>
        </w:rPr>
        <w:t>проектирование. В данном случае дизайн-мышление уместно понимать как систематический подход к инновациям.</w:t>
      </w:r>
    </w:p>
    <w:p w14:paraId="46542AAB" w14:textId="06BAE197" w:rsidR="00702EFC" w:rsidRPr="00EC6234" w:rsidRDefault="00B83306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t xml:space="preserve">         </w:t>
      </w:r>
      <w:r w:rsidR="00702EFC" w:rsidRPr="00EC6234">
        <w:rPr>
          <w:sz w:val="28"/>
          <w:szCs w:val="28"/>
        </w:rPr>
        <w:t>Под влиянием инновационных течений XXI века, с философской и психологической точки зрения дизайн стал рассматриваться как сложный организм, целостный фрагмент действительности, включающий в себя неотделимые друг от друга компоненты:</w:t>
      </w:r>
    </w:p>
    <w:p w14:paraId="25F5C088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материальные объекты;</w:t>
      </w:r>
    </w:p>
    <w:p w14:paraId="5FE7F626" w14:textId="55519D17" w:rsidR="00702EFC" w:rsidRPr="00D05CBB" w:rsidRDefault="00702EFC" w:rsidP="00702EFC">
      <w:pPr>
        <w:pStyle w:val="a4"/>
        <w:rPr>
          <w:sz w:val="28"/>
          <w:szCs w:val="28"/>
          <w:lang w:val="ru-RU"/>
        </w:rPr>
      </w:pPr>
      <w:r w:rsidRPr="00EC6234">
        <w:rPr>
          <w:sz w:val="28"/>
          <w:szCs w:val="28"/>
        </w:rPr>
        <w:t>- систему смысловых и эмоциональных связей между ними;</w:t>
      </w:r>
      <w:r w:rsidR="00D05CBB">
        <w:rPr>
          <w:sz w:val="28"/>
          <w:szCs w:val="28"/>
          <w:lang w:val="ru-RU"/>
        </w:rPr>
        <w:t xml:space="preserve">   </w:t>
      </w:r>
    </w:p>
    <w:p w14:paraId="60DAFA5A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 xml:space="preserve">Следует подчеркнуть, что в основе любого проектирования - человек, причем не как пассивный потребитель, а с учетом всех присущих ему «элементов» ранней активности: физической, эмоциональной, культурной. С точки зрения философских и психологических размышлений (параллель «дизайн-наука») эту тенденцию можно охарактеризовать как новое понимание рациональности - </w:t>
      </w:r>
      <w:proofErr w:type="spellStart"/>
      <w:r w:rsidRPr="00EC6234">
        <w:rPr>
          <w:sz w:val="28"/>
          <w:szCs w:val="28"/>
        </w:rPr>
        <w:t>парадигмальный</w:t>
      </w:r>
      <w:proofErr w:type="spellEnd"/>
      <w:r w:rsidRPr="00EC6234">
        <w:rPr>
          <w:sz w:val="28"/>
          <w:szCs w:val="28"/>
        </w:rPr>
        <w:t xml:space="preserve"> сдвиг, спровоцированный развитием экологического мышления и окончательным становлением системности в основе проектирования.</w:t>
      </w:r>
    </w:p>
    <w:p w14:paraId="4BC333C6" w14:textId="46AD5E54" w:rsidR="00702EFC" w:rsidRPr="00EC6234" w:rsidRDefault="00B83306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t xml:space="preserve">           </w:t>
      </w:r>
      <w:r w:rsidR="00702EFC" w:rsidRPr="00EC6234">
        <w:rPr>
          <w:sz w:val="28"/>
          <w:szCs w:val="28"/>
        </w:rPr>
        <w:t xml:space="preserve">Следует подробнее остановиться на смене парадигм, касаемых именно дизайнерской практики, так этот вопрос дает более четкое представление об изменении как самой системы проектирования (не материалистическая среда), так и внешней составляющей ансамбля дизайнерской разработки (материалистическая среда - внешнее наполнение). В дизайне существует три </w:t>
      </w:r>
      <w:r w:rsidR="00702EFC" w:rsidRPr="00EC6234">
        <w:rPr>
          <w:sz w:val="28"/>
          <w:szCs w:val="28"/>
        </w:rPr>
        <w:lastRenderedPageBreak/>
        <w:t xml:space="preserve">парадигмы - три своеобразных способа </w:t>
      </w:r>
      <w:r w:rsidRPr="00EC6234">
        <w:rPr>
          <w:sz w:val="28"/>
          <w:szCs w:val="28"/>
        </w:rPr>
        <w:t>пространство понимания</w:t>
      </w:r>
      <w:r w:rsidR="00702EFC" w:rsidRPr="00EC6234">
        <w:rPr>
          <w:sz w:val="28"/>
          <w:szCs w:val="28"/>
        </w:rPr>
        <w:t>, которые имеют как историческое значение, так и научно-философское значение, и доминируют в определенную визуально-культурную эпоху, - это три визуальные культуры. Что такое парадигма вообще? Если обратиться к словарю, это - совокупность фундаментальных научных установок, представлений и терминов, принимаемая и разделяемая научным сообществом, и обеспечивающая преемственность развития науки и научного творчества [3]. На инновационном этапе сегодняшнего дня, во взаимосвязи с наукой и техникой, в дизайне главенствует постмодернистская парадигма, и это определяющий пласт культуры современности в целом.</w:t>
      </w:r>
    </w:p>
    <w:p w14:paraId="1AA60E0C" w14:textId="354BD410" w:rsidR="00702EFC" w:rsidRPr="00EC6234" w:rsidRDefault="00B83306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t xml:space="preserve">       </w:t>
      </w:r>
      <w:r w:rsidR="00702EFC" w:rsidRPr="00EC6234">
        <w:rPr>
          <w:sz w:val="28"/>
          <w:szCs w:val="28"/>
        </w:rPr>
        <w:t xml:space="preserve">Постмодернизм как течение последних десятилетий был сформирован благодаря научно -техническим достижениям, по Серову С.И., «главным носителем новой эстетики становится экран - телевизионный, компьютерный, интерактивный. На телевизионном экране самым постмодернистским жанром можно считать видеоклип [4]», однако с каждым годом границы раздвигаются шире и шире. Свобода - главное определение новой художественной парадигмы. На фоне постмодернизма формируется новая эра визуального языка, новая медиа-эстетика. </w:t>
      </w:r>
      <w:r w:rsidR="008A6332">
        <w:rPr>
          <w:sz w:val="28"/>
          <w:szCs w:val="28"/>
          <w:lang w:val="ru-RU"/>
        </w:rPr>
        <w:t xml:space="preserve"> </w:t>
      </w:r>
      <w:r w:rsidR="000F4B89" w:rsidRPr="00EC6234">
        <w:rPr>
          <w:sz w:val="28"/>
          <w:szCs w:val="28"/>
        </w:rPr>
        <w:t xml:space="preserve">Постмодернистские </w:t>
      </w:r>
      <w:r w:rsidR="000F4B89">
        <w:rPr>
          <w:sz w:val="28"/>
          <w:szCs w:val="28"/>
          <w:lang w:val="ru-RU"/>
        </w:rPr>
        <w:t>течения</w:t>
      </w:r>
      <w:r w:rsidR="00702EFC" w:rsidRPr="00EC6234">
        <w:rPr>
          <w:sz w:val="28"/>
          <w:szCs w:val="28"/>
        </w:rPr>
        <w:t xml:space="preserve"> несут в себе проявление новой айдентики и неизвестных ранее носителей дизайнерских наработок. Постмодернизм разрушает принципы сложившейся прежней культуры, это «деконструкция» культуры вообще, неожиданный итог предыдущим константам. Для него характерны: свобода поиска, принятие неожиданных решений, чувственно-эмоциональный подход. Дизайн находится на пограничной территории между инновационными подходами других наук, и, испытывая на себе воздействие меняющихся условий и факторов, по-своему их перерабатывает. Всестороннее изучение этих изменяющихся сил, парадигм, сложившихся как исторические константы, важны для дальнейшего развития проектирования, для создания такого творческого продукта, который будет соответствовать своему времени и нести в себе нужные эмоциональные, эстетические и технические функции. Говоря простым языком, современная научная парадигма, ориентированная на развитие культуры, и постмодернистская парадигма дизайна - одно взаимосвязанное явление, процессы которого протекают только комплексно.</w:t>
      </w:r>
    </w:p>
    <w:p w14:paraId="6F75910A" w14:textId="618B4EC7" w:rsidR="00702EFC" w:rsidRPr="00EC6234" w:rsidRDefault="00B83306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t xml:space="preserve">       </w:t>
      </w:r>
      <w:r w:rsidR="00702EFC" w:rsidRPr="00EC6234">
        <w:rPr>
          <w:sz w:val="28"/>
          <w:szCs w:val="28"/>
        </w:rPr>
        <w:t xml:space="preserve">Подводя итоги </w:t>
      </w:r>
      <w:r w:rsidRPr="00EC6234">
        <w:rPr>
          <w:sz w:val="28"/>
          <w:szCs w:val="28"/>
          <w:lang w:val="ru-RU"/>
        </w:rPr>
        <w:t>лекции</w:t>
      </w:r>
      <w:r w:rsidR="00702EFC" w:rsidRPr="00EC6234">
        <w:rPr>
          <w:sz w:val="28"/>
          <w:szCs w:val="28"/>
        </w:rPr>
        <w:t>, важно еще раз подчеркнуть, что наука в определенной степени участвует во всех сферах гуманитарной деятельности, развитие науки - важная ветвь становления цивилизации. Ключевой момент в понимании дизайна состоит в том, что он является не обособленной творческой дисциплиной, а гуманитарной ветвью науки. Дизайнерская практика - важнейший фактор жизнедеятельности всего научного пласта. На сегодняшний день проблема взаимоотношений науки и искусства - отдельная страница мирового философского анализа, которая требует серьезного переосмысления относительно тенденции обновления исторического опыта.</w:t>
      </w:r>
    </w:p>
    <w:p w14:paraId="0C4A0CB2" w14:textId="2D873858" w:rsidR="00702EFC" w:rsidRPr="00EC6234" w:rsidRDefault="00B83306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  <w:lang w:val="ru-RU"/>
        </w:rPr>
        <w:lastRenderedPageBreak/>
        <w:t xml:space="preserve">        </w:t>
      </w:r>
      <w:r w:rsidR="00702EFC" w:rsidRPr="00EC6234">
        <w:rPr>
          <w:sz w:val="28"/>
          <w:szCs w:val="28"/>
        </w:rPr>
        <w:t>Соотношение прерогатив дизайна и науки не исчерпывается изучением вопросов связей с определением характерных черт; данная связь представляет собой картину сложнейшего диалектического сочетания, специфической чертой которого является неполноценность изучения только одного вопроса без контекста общности. Дизайн в XXI веке, осмысленный на основе философии постмодернизма подчеркивает общую идею комплементарности, медиативным образом снимая барьеры с таких понятий и категорий, как субъект и объект, пространство и временная связь, вещь и знак. Любая дизайн-концепция, будучи, наверное, самым творческим этапом дизайна, проявляется на границах:</w:t>
      </w:r>
    </w:p>
    <w:p w14:paraId="0FD5B70C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интуитивно-образных возможностей мышления (правое полушарие мозга) и системно-научных (левое полушарие мозга). При этом не принадлежит не одной из частей полностью.</w:t>
      </w:r>
    </w:p>
    <w:p w14:paraId="58B3B893" w14:textId="2C23D7C1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двух видов реальностей: материальной (выраженной через конкретные материальные свойства</w:t>
      </w:r>
      <w:r w:rsidR="00B83306" w:rsidRPr="00EC6234">
        <w:rPr>
          <w:sz w:val="28"/>
          <w:szCs w:val="28"/>
          <w:lang w:val="ru-RU"/>
        </w:rPr>
        <w:t xml:space="preserve"> </w:t>
      </w:r>
      <w:r w:rsidRPr="00EC6234">
        <w:rPr>
          <w:sz w:val="28"/>
          <w:szCs w:val="28"/>
        </w:rPr>
        <w:t>предметов и объектов) и нематериальной (психологической, основанной на эмоциональном фоне, определяемой феноменом сознания).</w:t>
      </w:r>
    </w:p>
    <w:p w14:paraId="01BCBA85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стандартного проектного мышления (в традиционном определении) и на границе открытий идущих рядом дисциплин (социология, психология и другие, ранее упомянутые в тексте статьи), направленных на понимание человеческой жизнедеятельности во всех смыслах и на поведение человека в среде (в широком значении этого слова).</w:t>
      </w:r>
    </w:p>
    <w:p w14:paraId="404C2EFF" w14:textId="1F409861" w:rsidR="00702EFC" w:rsidRPr="00C90ACB" w:rsidRDefault="00B83306" w:rsidP="00702EFC">
      <w:pPr>
        <w:pStyle w:val="a4"/>
        <w:rPr>
          <w:sz w:val="28"/>
          <w:szCs w:val="28"/>
          <w:lang w:val="ru-RU"/>
        </w:rPr>
      </w:pPr>
      <w:r w:rsidRPr="00EC6234">
        <w:rPr>
          <w:sz w:val="28"/>
          <w:szCs w:val="28"/>
          <w:lang w:val="ru-RU"/>
        </w:rPr>
        <w:t xml:space="preserve">      </w:t>
      </w:r>
      <w:r w:rsidR="00C90ACB">
        <w:rPr>
          <w:sz w:val="28"/>
          <w:szCs w:val="28"/>
          <w:lang w:val="ru-RU"/>
        </w:rPr>
        <w:t xml:space="preserve"> </w:t>
      </w:r>
      <w:r w:rsidR="00702EFC" w:rsidRPr="00EC6234">
        <w:rPr>
          <w:sz w:val="28"/>
          <w:szCs w:val="28"/>
        </w:rPr>
        <w:t xml:space="preserve">Профессиональный дизайн базируется на нахождении решений трех основных проблем, выявление которых дает ключ к пониманию всего комплекса взаимосвязей, разобранных в данной </w:t>
      </w:r>
      <w:r w:rsidRPr="00EC6234">
        <w:rPr>
          <w:sz w:val="28"/>
          <w:szCs w:val="28"/>
          <w:lang w:val="ru-RU"/>
        </w:rPr>
        <w:t>лекции</w:t>
      </w:r>
      <w:r w:rsidR="00702EFC" w:rsidRPr="00EC6234">
        <w:rPr>
          <w:sz w:val="28"/>
          <w:szCs w:val="28"/>
        </w:rPr>
        <w:t>:</w:t>
      </w:r>
      <w:r w:rsidR="00C90ACB">
        <w:rPr>
          <w:sz w:val="28"/>
          <w:szCs w:val="28"/>
          <w:lang w:val="ru-RU"/>
        </w:rPr>
        <w:t xml:space="preserve">  </w:t>
      </w:r>
    </w:p>
    <w:p w14:paraId="45B3CCB2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выявление научных предпосылок, связанных с дизайнерским творчеством; раскрытие природы дизайнерской деятельности в комплексном анализе взаимосвязей дизайна с техникой и научными достижениями; попытка нахождения места современного дизайна в системе модернизированной культуры.</w:t>
      </w:r>
    </w:p>
    <w:p w14:paraId="1DC0B443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понимание методологических основ в проектной практике.</w:t>
      </w:r>
    </w:p>
    <w:p w14:paraId="04D041E4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- формирование основ специфического, чисто «дизайнерского» мировоззрения с целью опознавания специалистами в данной области своего места в общей системе проектирования; а также подготовка на основе сложившегося, в какой-то степени даже философского мнения, будущего поколения профессиональных дизайнеров, задачи которых с каждым годом будут становиться сложнее и сложнее.</w:t>
      </w:r>
    </w:p>
    <w:p w14:paraId="447C693F" w14:textId="501E46B4" w:rsidR="00702EFC" w:rsidRPr="00EC6234" w:rsidRDefault="00B83306" w:rsidP="00702EFC">
      <w:pPr>
        <w:pStyle w:val="a4"/>
        <w:rPr>
          <w:sz w:val="28"/>
          <w:szCs w:val="28"/>
          <w:lang w:val="ru-RU"/>
        </w:rPr>
      </w:pPr>
      <w:r w:rsidRPr="00EC6234">
        <w:rPr>
          <w:sz w:val="28"/>
          <w:szCs w:val="28"/>
          <w:lang w:val="ru-RU"/>
        </w:rPr>
        <w:t>Литература</w:t>
      </w:r>
    </w:p>
    <w:p w14:paraId="73DE702C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lastRenderedPageBreak/>
        <w:t xml:space="preserve">1.Негодаев И. А. Философия техники. - </w:t>
      </w:r>
      <w:proofErr w:type="spellStart"/>
      <w:r w:rsidRPr="00EC6234">
        <w:rPr>
          <w:sz w:val="28"/>
          <w:szCs w:val="28"/>
        </w:rPr>
        <w:t>Ростов</w:t>
      </w:r>
      <w:proofErr w:type="spellEnd"/>
      <w:r w:rsidRPr="00EC6234">
        <w:rPr>
          <w:sz w:val="28"/>
          <w:szCs w:val="28"/>
        </w:rPr>
        <w:t xml:space="preserve"> н/Д, 1997. - 199 с.</w:t>
      </w:r>
    </w:p>
    <w:p w14:paraId="37824378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 xml:space="preserve">2. Духан И.Н. Учебно-методический комплекс по учебной дисциплине ТЕОРИЯ И МЕТОДОЛОГИЯ дизайна, Белорусский государственный университет. </w:t>
      </w:r>
      <w:proofErr w:type="spellStart"/>
      <w:r w:rsidRPr="00EC6234">
        <w:rPr>
          <w:sz w:val="28"/>
          <w:szCs w:val="28"/>
        </w:rPr>
        <w:t>Утвержд</w:t>
      </w:r>
      <w:proofErr w:type="spellEnd"/>
      <w:r w:rsidRPr="00EC6234">
        <w:rPr>
          <w:sz w:val="28"/>
          <w:szCs w:val="28"/>
        </w:rPr>
        <w:t>.: 2016. - 75с.</w:t>
      </w:r>
    </w:p>
    <w:p w14:paraId="1B631342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3.Понятие парадигмы и ее роль. Сообщество аспирантов [Электронный ресурс] Режим доступа: М1р:/^ркап1шга^ееЫу.сот/Парадигма Дата доступа 15.11.2017</w:t>
      </w:r>
    </w:p>
    <w:p w14:paraId="42E69B73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4.Серов С.И. Графика современного знака. - М.: «Линия График», 2005. - 254 с.</w:t>
      </w:r>
    </w:p>
    <w:p w14:paraId="23E667C4" w14:textId="77777777" w:rsidR="00702EFC" w:rsidRPr="00EC6234" w:rsidRDefault="00702EFC" w:rsidP="00702EFC">
      <w:pPr>
        <w:pStyle w:val="a4"/>
        <w:rPr>
          <w:sz w:val="28"/>
          <w:szCs w:val="28"/>
        </w:rPr>
      </w:pPr>
      <w:r w:rsidRPr="00EC6234">
        <w:rPr>
          <w:sz w:val="28"/>
          <w:szCs w:val="28"/>
        </w:rPr>
        <w:t>ЦВЕТКОВА ЕЛЕНА ВИКТОРОВНА - магистрант, Московский художественно-промышленный институт, Россия.</w:t>
      </w:r>
    </w:p>
    <w:p w14:paraId="3FBAD21D" w14:textId="77777777" w:rsidR="00702EFC" w:rsidRPr="00EC6234" w:rsidRDefault="00702EFC" w:rsidP="00702EFC">
      <w:pPr>
        <w:rPr>
          <w:rFonts w:ascii="Times New Roman" w:hAnsi="Times New Roman" w:cs="Times New Roman"/>
          <w:sz w:val="28"/>
          <w:szCs w:val="28"/>
        </w:rPr>
      </w:pPr>
    </w:p>
    <w:sectPr w:rsidR="00702EFC" w:rsidRPr="00EC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4259"/>
    <w:multiLevelType w:val="hybridMultilevel"/>
    <w:tmpl w:val="471444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D0"/>
    <w:rsid w:val="000F4B89"/>
    <w:rsid w:val="00517759"/>
    <w:rsid w:val="00702EFC"/>
    <w:rsid w:val="008A6332"/>
    <w:rsid w:val="008E6B53"/>
    <w:rsid w:val="009407CF"/>
    <w:rsid w:val="009A7D89"/>
    <w:rsid w:val="009C7B38"/>
    <w:rsid w:val="00A31158"/>
    <w:rsid w:val="00B83306"/>
    <w:rsid w:val="00C417D0"/>
    <w:rsid w:val="00C90ACB"/>
    <w:rsid w:val="00D05CBB"/>
    <w:rsid w:val="00EC6234"/>
    <w:rsid w:val="00F8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CAE4"/>
  <w15:chartTrackingRefBased/>
  <w15:docId w15:val="{2250B734-ECD0-4737-BFA3-30E4CEE6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B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2023-11-09T09:05:00Z</dcterms:created>
  <dcterms:modified xsi:type="dcterms:W3CDTF">2023-11-13T10:45:00Z</dcterms:modified>
</cp:coreProperties>
</file>